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F5EE2">
      <w:pPr>
        <w:pStyle w:val="2"/>
        <w:rPr>
          <w:rFonts w:hint="eastAsia" w:ascii="宋体" w:hAnsi="宋体" w:eastAsia="宋体" w:cs="宋体"/>
          <w:color w:val="auto"/>
        </w:rPr>
      </w:pPr>
      <w:bookmarkStart w:id="0" w:name="_Toc10712"/>
      <w:bookmarkStart w:id="1" w:name="_Toc28783"/>
      <w:bookmarkStart w:id="2" w:name="_Toc120611526"/>
      <w:r>
        <w:rPr>
          <w:rFonts w:hint="eastAsia" w:ascii="宋体" w:hAnsi="宋体" w:cs="宋体"/>
          <w:color w:val="auto"/>
          <w:lang w:val="en-US" w:eastAsia="zh-CN"/>
        </w:rPr>
        <w:t>一、</w:t>
      </w:r>
      <w:r>
        <w:rPr>
          <w:rFonts w:hint="eastAsia" w:ascii="宋体" w:hAnsi="宋体" w:eastAsia="宋体" w:cs="宋体"/>
          <w:color w:val="auto"/>
        </w:rPr>
        <w:t>法定代表人授权委托书</w:t>
      </w:r>
      <w:bookmarkEnd w:id="0"/>
      <w:bookmarkEnd w:id="1"/>
      <w:bookmarkEnd w:id="2"/>
    </w:p>
    <w:p w14:paraId="08732A18">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（姓名）系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检测单位</w:t>
      </w:r>
      <w:r>
        <w:rPr>
          <w:rFonts w:hint="eastAsia" w:ascii="宋体" w:hAnsi="宋体" w:eastAsia="宋体" w:cs="宋体"/>
          <w:color w:val="auto"/>
          <w:sz w:val="24"/>
          <w:szCs w:val="24"/>
        </w:rPr>
        <w:t>）的法定代表人，现授权委托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（姓名）为我的唯一代理人，以本公司的名义参加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项目的</w:t>
      </w:r>
      <w:r>
        <w:rPr>
          <w:rFonts w:hint="eastAsia" w:ascii="宋体" w:hAnsi="宋体" w:eastAsia="宋体" w:cs="宋体"/>
          <w:color w:val="auto"/>
          <w:sz w:val="24"/>
          <w:szCs w:val="24"/>
          <w:lang w:val="en-US" w:eastAsia="zh-CN"/>
        </w:rPr>
        <w:t>施工法人抽检</w:t>
      </w:r>
      <w:r>
        <w:rPr>
          <w:rFonts w:hint="eastAsia" w:ascii="宋体" w:hAnsi="宋体" w:eastAsia="宋体" w:cs="宋体"/>
          <w:color w:val="auto"/>
          <w:sz w:val="24"/>
          <w:szCs w:val="24"/>
        </w:rPr>
        <w:t>询价活动。授权委托人在报价、合同签订过程中所签署的一切文件和处理与之有关的一切事务，我均予以承认。</w:t>
      </w:r>
      <w:bookmarkStart w:id="4" w:name="_GoBack"/>
      <w:bookmarkEnd w:id="4"/>
    </w:p>
    <w:p w14:paraId="2D65017D">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代理期限：</w:t>
      </w:r>
      <w:r>
        <w:rPr>
          <w:rFonts w:hint="eastAsia" w:ascii="宋体" w:hAnsi="宋体" w:eastAsia="宋体" w:cs="宋体"/>
          <w:color w:val="auto"/>
          <w:sz w:val="24"/>
          <w:szCs w:val="24"/>
          <w:u w:val="single"/>
          <w:lang w:val="en-US" w:eastAsia="zh-CN"/>
        </w:rPr>
        <w:t xml:space="preserve"> 至询价活动结束  </w:t>
      </w:r>
      <w:r>
        <w:rPr>
          <w:rFonts w:hint="eastAsia" w:ascii="宋体" w:hAnsi="宋体" w:eastAsia="宋体" w:cs="宋体"/>
          <w:color w:val="auto"/>
          <w:sz w:val="24"/>
          <w:szCs w:val="24"/>
        </w:rPr>
        <w:t>。</w:t>
      </w:r>
    </w:p>
    <w:p w14:paraId="6FC3610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代理人无转委托权，特此委托。</w:t>
      </w:r>
    </w:p>
    <w:p w14:paraId="5B9FBD60">
      <w:pPr>
        <w:pStyle w:val="1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480" w:firstLineChars="200"/>
        <w:rPr>
          <w:rFonts w:hint="eastAsia" w:ascii="宋体" w:hAnsi="宋体" w:eastAsia="宋体" w:cs="宋体"/>
          <w:color w:val="auto"/>
        </w:rPr>
      </w:pPr>
      <w:r>
        <w:rPr>
          <w:rFonts w:hint="eastAsia" w:ascii="宋体" w:hAnsi="宋体" w:eastAsia="宋体" w:cs="宋体"/>
          <w:color w:val="auto"/>
        </w:rPr>
        <w:t xml:space="preserve">附：授权人代表人身份证明                         </w:t>
      </w:r>
    </w:p>
    <w:tbl>
      <w:tblPr>
        <w:tblStyle w:val="9"/>
        <w:tblpPr w:leftFromText="180" w:rightFromText="180" w:vertAnchor="text" w:horzAnchor="page" w:tblpX="1742" w:tblpY="525"/>
        <w:tblOverlap w:val="never"/>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3"/>
      </w:tblGrid>
      <w:tr w14:paraId="4E14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8753" w:type="dxa"/>
          </w:tcPr>
          <w:p w14:paraId="4288FCE5">
            <w:pPr>
              <w:adjustRightInd w:val="0"/>
              <w:snapToGrid w:val="0"/>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法定代表人身份证（正、反面）复印件</w:t>
            </w:r>
          </w:p>
          <w:p w14:paraId="497A6150">
            <w:pPr>
              <w:pStyle w:val="4"/>
              <w:rPr>
                <w:rFonts w:hint="eastAsia" w:ascii="宋体" w:hAnsi="宋体" w:eastAsia="宋体" w:cs="宋体"/>
                <w:color w:val="auto"/>
              </w:rPr>
            </w:pPr>
          </w:p>
        </w:tc>
      </w:tr>
      <w:tr w14:paraId="4E8A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8753" w:type="dxa"/>
          </w:tcPr>
          <w:p w14:paraId="24B69D00">
            <w:pPr>
              <w:pStyle w:val="4"/>
              <w:rPr>
                <w:rFonts w:hint="eastAsia" w:ascii="宋体" w:hAnsi="宋体" w:eastAsia="宋体" w:cs="宋体"/>
                <w:color w:val="auto"/>
                <w:sz w:val="24"/>
                <w:szCs w:val="24"/>
              </w:rPr>
            </w:pPr>
          </w:p>
          <w:p w14:paraId="109D13ED">
            <w:pPr>
              <w:pStyle w:val="4"/>
              <w:rPr>
                <w:rFonts w:hint="eastAsia" w:ascii="宋体" w:hAnsi="宋体" w:eastAsia="宋体" w:cs="宋体"/>
                <w:color w:val="auto"/>
                <w:sz w:val="24"/>
                <w:szCs w:val="24"/>
              </w:rPr>
            </w:pPr>
            <w:r>
              <w:rPr>
                <w:rFonts w:hint="eastAsia" w:ascii="宋体" w:hAnsi="宋体" w:eastAsia="宋体" w:cs="宋体"/>
                <w:color w:val="auto"/>
                <w:sz w:val="24"/>
                <w:szCs w:val="24"/>
              </w:rPr>
              <w:t>代理人身份证（正、反面）复印件</w:t>
            </w:r>
          </w:p>
          <w:p w14:paraId="152DD5B0">
            <w:pPr>
              <w:pStyle w:val="4"/>
              <w:rPr>
                <w:rFonts w:hint="eastAsia" w:ascii="宋体" w:hAnsi="宋体" w:eastAsia="宋体" w:cs="宋体"/>
                <w:color w:val="auto"/>
                <w:lang w:eastAsia="zh-CN"/>
              </w:rPr>
            </w:pPr>
          </w:p>
        </w:tc>
      </w:tr>
    </w:tbl>
    <w:p w14:paraId="1B508B78">
      <w:pPr>
        <w:adjustRightInd w:val="0"/>
        <w:snapToGrid w:val="0"/>
        <w:spacing w:line="400" w:lineRule="exact"/>
        <w:rPr>
          <w:rFonts w:hint="eastAsia" w:ascii="宋体" w:hAnsi="宋体" w:eastAsia="宋体" w:cs="宋体"/>
          <w:color w:val="auto"/>
          <w:sz w:val="24"/>
          <w:szCs w:val="24"/>
        </w:rPr>
      </w:pPr>
    </w:p>
    <w:p w14:paraId="63FFD2D4">
      <w:pPr>
        <w:adjustRightInd w:val="0"/>
        <w:snapToGrid w:val="0"/>
        <w:spacing w:line="400" w:lineRule="exact"/>
        <w:ind w:firstLine="2160" w:firstLineChars="9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检测单位</w:t>
      </w:r>
      <w:r>
        <w:rPr>
          <w:rFonts w:hint="eastAsia" w:ascii="宋体" w:hAnsi="宋体" w:eastAsia="宋体" w:cs="宋体"/>
          <w:color w:val="auto"/>
          <w:sz w:val="24"/>
          <w:szCs w:val="24"/>
        </w:rPr>
        <w:t>名称（公章）：</w:t>
      </w:r>
      <w:r>
        <w:rPr>
          <w:rFonts w:hint="eastAsia" w:ascii="宋体" w:hAnsi="宋体" w:eastAsia="宋体" w:cs="宋体"/>
          <w:color w:val="auto"/>
          <w:sz w:val="24"/>
          <w:szCs w:val="24"/>
          <w:u w:val="single"/>
          <w:lang w:val="en-US" w:eastAsia="zh-CN"/>
        </w:rPr>
        <w:t xml:space="preserve">                         </w:t>
      </w:r>
    </w:p>
    <w:p w14:paraId="1D86EFE6">
      <w:pPr>
        <w:adjustRightInd w:val="0"/>
        <w:snapToGrid w:val="0"/>
        <w:spacing w:line="400" w:lineRule="exact"/>
        <w:ind w:firstLine="2160" w:firstLineChars="9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法定代表人（签字或盖章）：</w:t>
      </w:r>
      <w:r>
        <w:rPr>
          <w:rFonts w:hint="eastAsia" w:ascii="宋体" w:hAnsi="宋体" w:eastAsia="宋体" w:cs="宋体"/>
          <w:color w:val="auto"/>
          <w:sz w:val="24"/>
          <w:szCs w:val="24"/>
          <w:u w:val="single"/>
        </w:rPr>
        <w:t xml:space="preserve">                     </w:t>
      </w:r>
    </w:p>
    <w:p w14:paraId="5FDE8B7F">
      <w:pPr>
        <w:adjustRightInd w:val="0"/>
        <w:snapToGrid w:val="0"/>
        <w:spacing w:line="400" w:lineRule="exact"/>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41876BC">
      <w:pPr>
        <w:pStyle w:val="4"/>
        <w:rPr>
          <w:rFonts w:hint="eastAsia" w:ascii="宋体" w:hAnsi="宋体" w:eastAsia="宋体" w:cs="宋体"/>
          <w:color w:val="auto"/>
        </w:rPr>
      </w:pPr>
      <w:r>
        <w:rPr>
          <w:rFonts w:hint="eastAsia" w:ascii="宋体" w:hAnsi="宋体" w:eastAsia="宋体" w:cs="宋体"/>
          <w:color w:val="auto"/>
        </w:rPr>
        <w:br w:type="page"/>
      </w:r>
    </w:p>
    <w:p w14:paraId="053876FE">
      <w:pPr>
        <w:pStyle w:val="2"/>
        <w:rPr>
          <w:rFonts w:hint="eastAsia" w:ascii="宋体" w:hAnsi="宋体" w:eastAsia="宋体" w:cs="宋体"/>
          <w:color w:val="auto"/>
        </w:rPr>
      </w:pPr>
      <w:bookmarkStart w:id="3" w:name="_Toc23127"/>
      <w:r>
        <w:rPr>
          <w:rFonts w:hint="eastAsia" w:ascii="宋体" w:hAnsi="宋体" w:eastAsia="宋体" w:cs="宋体"/>
          <w:color w:val="auto"/>
          <w:lang w:val="en-US" w:eastAsia="zh-CN"/>
        </w:rPr>
        <w:t>二、报价</w:t>
      </w:r>
      <w:r>
        <w:rPr>
          <w:rFonts w:hint="eastAsia" w:ascii="宋体" w:hAnsi="宋体" w:eastAsia="宋体" w:cs="宋体"/>
          <w:color w:val="auto"/>
        </w:rPr>
        <w:t>单</w:t>
      </w:r>
      <w:bookmarkEnd w:id="3"/>
    </w:p>
    <w:p w14:paraId="74F32CCC">
      <w:pPr>
        <w:numPr>
          <w:ilvl w:val="0"/>
          <w:numId w:val="0"/>
        </w:numPr>
        <w:ind w:firstLine="480" w:firstLineChars="200"/>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项目名称：</w:t>
      </w:r>
      <w:r>
        <w:rPr>
          <w:rFonts w:hint="eastAsia" w:ascii="宋体" w:hAnsi="宋体" w:eastAsia="宋体" w:cs="宋体"/>
          <w:sz w:val="24"/>
          <w:szCs w:val="28"/>
          <w:u w:val="single"/>
          <w:lang w:val="en-US" w:eastAsia="zh-CN"/>
        </w:rPr>
        <w:t xml:space="preserve"> </w:t>
      </w:r>
      <w:r>
        <w:rPr>
          <w:rFonts w:hint="eastAsia" w:ascii="宋体" w:hAnsi="宋体" w:eastAsia="宋体" w:cs="宋体"/>
          <w:color w:val="000000"/>
          <w:sz w:val="22"/>
          <w:szCs w:val="22"/>
          <w:u w:val="single"/>
          <w:shd w:val="clear" w:color="auto" w:fill="FFFFFF"/>
          <w:lang w:val="en-US" w:eastAsia="zh-CN"/>
        </w:rPr>
        <w:t xml:space="preserve">                                                        </w:t>
      </w:r>
      <w:r>
        <w:rPr>
          <w:rFonts w:hint="eastAsia" w:ascii="宋体" w:hAnsi="宋体" w:eastAsia="宋体" w:cs="宋体"/>
          <w:sz w:val="24"/>
          <w:szCs w:val="28"/>
          <w:u w:val="single"/>
          <w:lang w:val="en-US" w:eastAsia="zh-CN"/>
        </w:rPr>
        <w:t xml:space="preserve">  </w:t>
      </w:r>
    </w:p>
    <w:tbl>
      <w:tblPr>
        <w:tblStyle w:val="8"/>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3250"/>
        <w:gridCol w:w="1667"/>
        <w:gridCol w:w="1436"/>
        <w:gridCol w:w="1389"/>
      </w:tblGrid>
      <w:tr w14:paraId="4887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627" w:type="dxa"/>
            <w:vAlign w:val="center"/>
          </w:tcPr>
          <w:p w14:paraId="4AC68BF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检测单位</w:t>
            </w:r>
          </w:p>
          <w:p w14:paraId="4195851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3250" w:type="dxa"/>
            <w:vAlign w:val="center"/>
          </w:tcPr>
          <w:p w14:paraId="25AE1C26">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p>
        </w:tc>
        <w:tc>
          <w:tcPr>
            <w:tcW w:w="1667" w:type="dxa"/>
            <w:vAlign w:val="center"/>
          </w:tcPr>
          <w:p w14:paraId="376E82C5">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代理</w:t>
            </w:r>
            <w:r>
              <w:rPr>
                <w:rFonts w:hint="eastAsia" w:ascii="宋体" w:hAnsi="宋体" w:eastAsia="宋体" w:cs="宋体"/>
                <w:color w:val="auto"/>
                <w:sz w:val="24"/>
                <w:szCs w:val="24"/>
              </w:rPr>
              <w:t>人</w:t>
            </w:r>
          </w:p>
        </w:tc>
        <w:tc>
          <w:tcPr>
            <w:tcW w:w="1436" w:type="dxa"/>
            <w:vAlign w:val="center"/>
          </w:tcPr>
          <w:p w14:paraId="58B2C3B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w:t>
            </w:r>
          </w:p>
        </w:tc>
        <w:tc>
          <w:tcPr>
            <w:tcW w:w="1389" w:type="dxa"/>
            <w:vAlign w:val="center"/>
          </w:tcPr>
          <w:p w14:paraId="71966F6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0785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627" w:type="dxa"/>
            <w:vMerge w:val="restart"/>
            <w:vAlign w:val="center"/>
          </w:tcPr>
          <w:p w14:paraId="48488456">
            <w:pPr>
              <w:jc w:val="center"/>
              <w:rPr>
                <w:rFonts w:hint="default" w:ascii="宋体" w:hAnsi="宋体" w:eastAsia="宋体" w:cs="宋体"/>
                <w:color w:val="auto"/>
                <w:sz w:val="24"/>
                <w:szCs w:val="24"/>
                <w:lang w:val="en-US" w:eastAsia="zh-CN"/>
              </w:rPr>
            </w:pPr>
          </w:p>
        </w:tc>
        <w:tc>
          <w:tcPr>
            <w:tcW w:w="3250" w:type="dxa"/>
            <w:vAlign w:val="center"/>
          </w:tcPr>
          <w:p w14:paraId="6419D8F9">
            <w:pP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报价费率</w:t>
            </w:r>
            <w:r>
              <w:rPr>
                <w:rFonts w:hint="eastAsia" w:ascii="宋体" w:hAnsi="宋体" w:eastAsia="宋体" w:cs="宋体"/>
                <w:color w:val="auto"/>
                <w:kern w:val="0"/>
                <w:sz w:val="24"/>
                <w:szCs w:val="24"/>
              </w:rPr>
              <w:t>：</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color w:val="auto"/>
                <w:kern w:val="0"/>
                <w:sz w:val="24"/>
                <w:szCs w:val="24"/>
                <w:u w:val="single"/>
                <w:lang w:val="en-US" w:eastAsia="zh-CN"/>
              </w:rPr>
              <w:t>%</w:t>
            </w:r>
          </w:p>
        </w:tc>
        <w:tc>
          <w:tcPr>
            <w:tcW w:w="1667" w:type="dxa"/>
            <w:vMerge w:val="restart"/>
            <w:vAlign w:val="center"/>
          </w:tcPr>
          <w:p w14:paraId="50542B48">
            <w:pPr>
              <w:jc w:val="center"/>
              <w:rPr>
                <w:rFonts w:hint="default" w:ascii="宋体" w:hAnsi="宋体" w:eastAsia="宋体" w:cs="宋体"/>
                <w:color w:val="auto"/>
                <w:sz w:val="24"/>
                <w:szCs w:val="24"/>
                <w:lang w:val="en-US" w:eastAsia="zh-CN"/>
              </w:rPr>
            </w:pPr>
          </w:p>
        </w:tc>
        <w:tc>
          <w:tcPr>
            <w:tcW w:w="1436" w:type="dxa"/>
            <w:vMerge w:val="restart"/>
            <w:vAlign w:val="center"/>
          </w:tcPr>
          <w:p w14:paraId="724CB16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至法人抽检服务完成</w:t>
            </w:r>
          </w:p>
        </w:tc>
        <w:tc>
          <w:tcPr>
            <w:tcW w:w="1389" w:type="dxa"/>
            <w:vMerge w:val="restart"/>
            <w:vAlign w:val="center"/>
          </w:tcPr>
          <w:p w14:paraId="6E453261">
            <w:pPr>
              <w:jc w:val="center"/>
              <w:rPr>
                <w:rFonts w:hint="eastAsia" w:ascii="宋体" w:hAnsi="宋体" w:eastAsia="宋体" w:cs="宋体"/>
                <w:color w:val="auto"/>
                <w:sz w:val="24"/>
                <w:szCs w:val="24"/>
                <w:lang w:val="en-US" w:eastAsia="zh-CN"/>
              </w:rPr>
            </w:pPr>
          </w:p>
        </w:tc>
      </w:tr>
      <w:tr w14:paraId="19E4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627" w:type="dxa"/>
            <w:vMerge w:val="continue"/>
            <w:vAlign w:val="center"/>
          </w:tcPr>
          <w:p w14:paraId="359A868B">
            <w:pPr>
              <w:jc w:val="center"/>
              <w:rPr>
                <w:rFonts w:hint="eastAsia" w:ascii="宋体" w:hAnsi="宋体" w:eastAsia="宋体" w:cs="宋体"/>
                <w:color w:val="auto"/>
                <w:sz w:val="24"/>
                <w:szCs w:val="24"/>
              </w:rPr>
            </w:pPr>
          </w:p>
        </w:tc>
        <w:tc>
          <w:tcPr>
            <w:tcW w:w="3250" w:type="dxa"/>
            <w:vAlign w:val="center"/>
          </w:tcPr>
          <w:p w14:paraId="764735D3">
            <w:pPr>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rPr>
              <w:t>报价金额</w:t>
            </w:r>
            <w:r>
              <w:rPr>
                <w:rFonts w:hint="eastAsia" w:ascii="宋体" w:hAnsi="宋体" w:eastAsia="宋体" w:cs="宋体"/>
                <w:color w:val="auto"/>
                <w:kern w:val="0"/>
                <w:sz w:val="24"/>
                <w:szCs w:val="24"/>
              </w:rPr>
              <w:t>：</w:t>
            </w:r>
            <w:r>
              <w:rPr>
                <w:rFonts w:hint="eastAsia" w:ascii="宋体" w:hAnsi="宋体" w:eastAsia="宋体" w:cs="宋体"/>
                <w:b w:val="0"/>
                <w:bCs/>
                <w:color w:val="auto"/>
                <w:sz w:val="24"/>
                <w:szCs w:val="24"/>
                <w:u w:val="single"/>
                <w:lang w:val="en-US" w:eastAsia="zh-CN"/>
              </w:rPr>
              <w:t xml:space="preserve">          元</w:t>
            </w:r>
          </w:p>
        </w:tc>
        <w:tc>
          <w:tcPr>
            <w:tcW w:w="1667" w:type="dxa"/>
            <w:vMerge w:val="continue"/>
            <w:vAlign w:val="center"/>
          </w:tcPr>
          <w:p w14:paraId="491C5AA8">
            <w:pPr>
              <w:jc w:val="center"/>
              <w:rPr>
                <w:rFonts w:hint="eastAsia" w:ascii="宋体" w:hAnsi="宋体" w:eastAsia="宋体" w:cs="宋体"/>
                <w:color w:val="auto"/>
                <w:sz w:val="24"/>
                <w:szCs w:val="24"/>
              </w:rPr>
            </w:pPr>
          </w:p>
        </w:tc>
        <w:tc>
          <w:tcPr>
            <w:tcW w:w="1436" w:type="dxa"/>
            <w:vMerge w:val="continue"/>
          </w:tcPr>
          <w:p w14:paraId="38AF5FF7">
            <w:pPr>
              <w:jc w:val="center"/>
              <w:rPr>
                <w:rFonts w:hint="eastAsia" w:ascii="宋体" w:hAnsi="宋体" w:eastAsia="宋体" w:cs="宋体"/>
                <w:color w:val="auto"/>
                <w:sz w:val="24"/>
                <w:szCs w:val="24"/>
              </w:rPr>
            </w:pPr>
          </w:p>
        </w:tc>
        <w:tc>
          <w:tcPr>
            <w:tcW w:w="1389" w:type="dxa"/>
            <w:vMerge w:val="continue"/>
          </w:tcPr>
          <w:p w14:paraId="31FB4880">
            <w:pPr>
              <w:jc w:val="center"/>
              <w:rPr>
                <w:rFonts w:hint="eastAsia" w:ascii="宋体" w:hAnsi="宋体" w:eastAsia="宋体" w:cs="宋体"/>
                <w:color w:val="auto"/>
                <w:sz w:val="24"/>
                <w:szCs w:val="24"/>
              </w:rPr>
            </w:pPr>
          </w:p>
        </w:tc>
      </w:tr>
    </w:tbl>
    <w:p w14:paraId="4E515C50">
      <w:pPr>
        <w:jc w:val="left"/>
        <w:rPr>
          <w:rFonts w:hint="eastAsia" w:ascii="宋体" w:hAnsi="宋体" w:eastAsia="宋体" w:cs="宋体"/>
          <w:color w:val="auto"/>
          <w:sz w:val="24"/>
          <w:szCs w:val="28"/>
          <w:lang w:val="en-US" w:eastAsia="zh-CN"/>
        </w:rPr>
      </w:pPr>
    </w:p>
    <w:p w14:paraId="24416D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说明：1.本项目属于费率报价，报价金额不作为参考依据，但不得超限价；</w:t>
      </w:r>
    </w:p>
    <w:p w14:paraId="15C6E57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2.以最终施工结算完成金额乘以报价费率作为最终检测费结算依据；</w:t>
      </w:r>
    </w:p>
    <w:p w14:paraId="3A29A22F">
      <w:pPr>
        <w:adjustRightInd w:val="0"/>
        <w:snapToGrid w:val="0"/>
        <w:spacing w:line="48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1197B837">
      <w:pPr>
        <w:adjustRightInd w:val="0"/>
        <w:snapToGrid w:val="0"/>
        <w:spacing w:line="480" w:lineRule="auto"/>
        <w:ind w:firstLine="2880" w:firstLineChars="1200"/>
        <w:rPr>
          <w:rFonts w:hint="eastAsia"/>
          <w:u w:val="single"/>
        </w:rPr>
      </w:pPr>
      <w:r>
        <w:rPr>
          <w:rFonts w:hint="eastAsia" w:ascii="宋体" w:hAnsi="宋体" w:eastAsia="宋体" w:cs="宋体"/>
          <w:color w:val="auto"/>
          <w:sz w:val="24"/>
          <w:szCs w:val="24"/>
          <w:lang w:val="en-US" w:eastAsia="zh-CN"/>
        </w:rPr>
        <w:t>检测单位名称</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lang w:val="en-US" w:eastAsia="zh-CN"/>
        </w:rPr>
        <w:t xml:space="preserve">                                </w:t>
      </w:r>
    </w:p>
    <w:p w14:paraId="0CE89C63">
      <w:pPr>
        <w:adjustRightInd w:val="0"/>
        <w:snapToGrid w:val="0"/>
        <w:spacing w:line="48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B652D73">
      <w:pPr>
        <w:ind w:firstLine="2880" w:firstLineChars="1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1F204C9">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92196D7">
      <w:pPr>
        <w:numPr>
          <w:ilvl w:val="0"/>
          <w:numId w:val="0"/>
        </w:numPr>
        <w:jc w:val="center"/>
        <w:rPr>
          <w:rFonts w:hint="eastAsia" w:ascii="宋体" w:hAnsi="宋体" w:eastAsia="宋体" w:cs="宋体"/>
          <w:b/>
          <w:bCs/>
          <w:sz w:val="28"/>
          <w:szCs w:val="28"/>
          <w:lang w:eastAsia="zh-CN"/>
        </w:rPr>
      </w:pPr>
      <w:r>
        <w:rPr>
          <w:rFonts w:hint="eastAsia" w:ascii="宋体" w:hAnsi="宋体" w:eastAsia="宋体" w:cs="宋体"/>
          <w:b/>
          <w:bCs/>
          <w:color w:val="auto"/>
          <w:kern w:val="44"/>
          <w:sz w:val="30"/>
          <w:szCs w:val="44"/>
          <w:lang w:val="en-US" w:eastAsia="zh-CN" w:bidi="ar-SA"/>
        </w:rPr>
        <w:t>三、联合体协议书</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如有</w:t>
      </w:r>
      <w:r>
        <w:rPr>
          <w:rFonts w:hint="eastAsia" w:ascii="宋体" w:hAnsi="宋体" w:eastAsia="宋体" w:cs="宋体"/>
          <w:b/>
          <w:bCs/>
          <w:sz w:val="28"/>
          <w:szCs w:val="28"/>
          <w:lang w:eastAsia="zh-CN"/>
        </w:rPr>
        <w:t>）</w:t>
      </w:r>
    </w:p>
    <w:p w14:paraId="2B06BB9D">
      <w:pPr>
        <w:keepNext w:val="0"/>
        <w:keepLines w:val="0"/>
        <w:pageBreakBefore w:val="0"/>
        <w:widowControl w:val="0"/>
        <w:kinsoku/>
        <w:wordWrap/>
        <w:overflowPunct/>
        <w:topLinePunct/>
        <w:autoSpaceDE/>
        <w:autoSpaceDN/>
        <w:bidi w:val="0"/>
        <w:adjustRightInd/>
        <w:snapToGrid/>
        <w:spacing w:line="408" w:lineRule="auto"/>
        <w:ind w:firstLine="720" w:firstLineChars="300"/>
        <w:textAlignment w:val="auto"/>
        <w:rPr>
          <w:rFonts w:ascii="宋体" w:hAnsi="宋体"/>
          <w:sz w:val="24"/>
          <w:szCs w:val="32"/>
        </w:rPr>
      </w:pPr>
      <w:r>
        <w:rPr>
          <w:rFonts w:hint="eastAsia"/>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32"/>
        </w:rPr>
        <w:t>自愿组成</w:t>
      </w:r>
      <w:r>
        <w:rPr>
          <w:rFonts w:hint="eastAsia" w:ascii="宋体" w:hAnsi="宋体"/>
          <w:sz w:val="24"/>
          <w:szCs w:val="32"/>
          <w:u w:val="single"/>
        </w:rPr>
        <w:t xml:space="preserve">  </w:t>
      </w:r>
      <w:r>
        <w:rPr>
          <w:rFonts w:hint="eastAsia"/>
          <w:sz w:val="24"/>
          <w:szCs w:val="24"/>
          <w:u w:val="single"/>
          <w:lang w:val="en-US" w:eastAsia="zh-CN"/>
        </w:rPr>
        <w:t xml:space="preserve">                          </w:t>
      </w:r>
      <w:r>
        <w:rPr>
          <w:rFonts w:hint="eastAsia" w:ascii="宋体" w:hAnsi="宋体"/>
          <w:sz w:val="24"/>
          <w:szCs w:val="32"/>
        </w:rPr>
        <w:t>联合体，共同参加</w:t>
      </w:r>
      <w:r>
        <w:rPr>
          <w:rFonts w:hint="eastAsia" w:ascii="宋体" w:hAnsi="宋体" w:cs="Segoe UI"/>
          <w:color w:val="000000"/>
          <w:kern w:val="0"/>
          <w:sz w:val="24"/>
          <w:u w:val="single"/>
          <w:lang w:val="en-US" w:eastAsia="zh-CN"/>
        </w:rPr>
        <w:t xml:space="preserve">                     </w:t>
      </w:r>
      <w:r>
        <w:rPr>
          <w:rFonts w:hint="eastAsia" w:ascii="宋体" w:hAnsi="宋体" w:cs="Segoe UI"/>
          <w:color w:val="000000"/>
          <w:kern w:val="0"/>
          <w:sz w:val="24"/>
          <w:u w:val="none"/>
          <w:lang w:val="en-US" w:eastAsia="zh-CN"/>
        </w:rPr>
        <w:t>（项目）</w:t>
      </w:r>
      <w:r>
        <w:rPr>
          <w:rFonts w:hint="eastAsia" w:ascii="宋体" w:hAnsi="宋体"/>
          <w:sz w:val="24"/>
          <w:szCs w:val="32"/>
        </w:rPr>
        <w:t>的</w:t>
      </w:r>
      <w:r>
        <w:rPr>
          <w:rFonts w:hint="eastAsia" w:ascii="宋体" w:hAnsi="宋体"/>
          <w:sz w:val="24"/>
          <w:szCs w:val="32"/>
          <w:lang w:val="en-US" w:eastAsia="zh-CN"/>
        </w:rPr>
        <w:t>询价，</w:t>
      </w:r>
      <w:r>
        <w:rPr>
          <w:rFonts w:hint="eastAsia" w:ascii="宋体" w:hAnsi="宋体"/>
          <w:sz w:val="24"/>
          <w:szCs w:val="32"/>
        </w:rPr>
        <w:t>并争取赢得本项目</w:t>
      </w:r>
      <w:r>
        <w:rPr>
          <w:rFonts w:hint="eastAsia" w:ascii="宋体" w:hAnsi="宋体"/>
          <w:sz w:val="24"/>
          <w:szCs w:val="32"/>
          <w:lang w:val="en-US" w:eastAsia="zh-CN"/>
        </w:rPr>
        <w:t>服务</w:t>
      </w:r>
      <w:r>
        <w:rPr>
          <w:rFonts w:hint="eastAsia" w:ascii="宋体" w:hAnsi="宋体"/>
          <w:sz w:val="24"/>
          <w:szCs w:val="32"/>
        </w:rPr>
        <w:t>合同（以下简称合同）。现就联合体事宜订立如下协议。</w:t>
      </w:r>
    </w:p>
    <w:p w14:paraId="30310691">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1.</w:t>
      </w:r>
      <w:r>
        <w:rPr>
          <w:rFonts w:hint="eastAsia" w:ascii="宋体" w:hAnsi="宋体"/>
          <w:sz w:val="24"/>
          <w:szCs w:val="32"/>
          <w:u w:val="single"/>
        </w:rPr>
        <w:t xml:space="preserve"> </w:t>
      </w:r>
      <w:r>
        <w:rPr>
          <w:rFonts w:hint="eastAsia"/>
          <w:sz w:val="24"/>
          <w:szCs w:val="24"/>
          <w:u w:val="single"/>
          <w:lang w:val="en-US" w:eastAsia="zh-CN"/>
        </w:rPr>
        <w:t xml:space="preserve">                </w:t>
      </w:r>
      <w:r>
        <w:rPr>
          <w:rFonts w:hint="eastAsia" w:ascii="宋体" w:hAnsi="宋体"/>
          <w:sz w:val="24"/>
          <w:szCs w:val="32"/>
        </w:rPr>
        <w:t>为</w:t>
      </w:r>
      <w:r>
        <w:rPr>
          <w:rFonts w:hint="eastAsia" w:ascii="宋体" w:hAnsi="宋体"/>
          <w:sz w:val="24"/>
          <w:szCs w:val="32"/>
          <w:u w:val="single"/>
        </w:rPr>
        <w:t xml:space="preserve"> </w:t>
      </w:r>
      <w:r>
        <w:rPr>
          <w:rFonts w:hint="eastAsia"/>
          <w:sz w:val="24"/>
          <w:szCs w:val="24"/>
          <w:u w:val="single"/>
          <w:lang w:val="en-US" w:eastAsia="zh-CN"/>
        </w:rPr>
        <w:t xml:space="preserve">                            </w:t>
      </w:r>
      <w:r>
        <w:rPr>
          <w:rFonts w:hint="eastAsia" w:ascii="宋体" w:hAnsi="宋体"/>
          <w:sz w:val="24"/>
          <w:szCs w:val="32"/>
        </w:rPr>
        <w:t>牵头人。</w:t>
      </w:r>
    </w:p>
    <w:p w14:paraId="55DE5840">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2.在本项目</w:t>
      </w:r>
      <w:r>
        <w:rPr>
          <w:rFonts w:hint="eastAsia" w:ascii="宋体" w:hAnsi="宋体"/>
          <w:sz w:val="24"/>
          <w:szCs w:val="32"/>
          <w:lang w:val="en-US" w:eastAsia="zh-CN"/>
        </w:rPr>
        <w:t>询价</w:t>
      </w:r>
      <w:r>
        <w:rPr>
          <w:rFonts w:hint="eastAsia" w:ascii="宋体" w:hAnsi="宋体"/>
          <w:sz w:val="24"/>
          <w:szCs w:val="32"/>
        </w:rPr>
        <w:t>阶段，联合体牵头人合法代表联合体各成员负责本项目</w:t>
      </w:r>
      <w:r>
        <w:rPr>
          <w:rFonts w:hint="eastAsia" w:ascii="宋体" w:hAnsi="宋体"/>
          <w:sz w:val="24"/>
          <w:szCs w:val="32"/>
          <w:lang w:val="en-US" w:eastAsia="zh-CN"/>
        </w:rPr>
        <w:t>询价响应文件的</w:t>
      </w:r>
      <w:r>
        <w:rPr>
          <w:rFonts w:hint="eastAsia" w:ascii="宋体" w:hAnsi="宋体"/>
          <w:sz w:val="24"/>
          <w:szCs w:val="32"/>
        </w:rPr>
        <w:t>编制活动，代表联合体提交和接收相关的资料、信息及指示，并处理与</w:t>
      </w:r>
      <w:r>
        <w:rPr>
          <w:rFonts w:hint="eastAsia" w:ascii="宋体" w:hAnsi="宋体"/>
          <w:sz w:val="24"/>
          <w:szCs w:val="32"/>
          <w:lang w:val="en-US" w:eastAsia="zh-CN"/>
        </w:rPr>
        <w:t>询价</w:t>
      </w:r>
      <w:r>
        <w:rPr>
          <w:rFonts w:hint="eastAsia" w:ascii="宋体" w:hAnsi="宋体"/>
          <w:sz w:val="24"/>
          <w:szCs w:val="32"/>
        </w:rPr>
        <w:t>有关的一切事务；联合体中标后，联合体牵头人负责合同订立和合同实施阶段的主办、组织和协调工作。</w:t>
      </w:r>
    </w:p>
    <w:p w14:paraId="69FCDE6C">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3.联合体将严格按照</w:t>
      </w:r>
      <w:r>
        <w:rPr>
          <w:rFonts w:hint="eastAsia" w:ascii="宋体" w:hAnsi="宋体"/>
          <w:sz w:val="24"/>
          <w:szCs w:val="32"/>
          <w:lang w:val="en-US" w:eastAsia="zh-CN"/>
        </w:rPr>
        <w:t>询价公告</w:t>
      </w:r>
      <w:r>
        <w:rPr>
          <w:rFonts w:hint="eastAsia" w:ascii="宋体" w:hAnsi="宋体"/>
          <w:sz w:val="24"/>
          <w:szCs w:val="32"/>
        </w:rPr>
        <w:t>的各项要求，递交</w:t>
      </w:r>
      <w:r>
        <w:rPr>
          <w:rFonts w:hint="eastAsia" w:ascii="宋体" w:hAnsi="宋体"/>
          <w:sz w:val="24"/>
          <w:szCs w:val="32"/>
          <w:lang w:val="en-US" w:eastAsia="zh-CN"/>
        </w:rPr>
        <w:t>询价响应文件</w:t>
      </w:r>
      <w:r>
        <w:rPr>
          <w:rFonts w:hint="eastAsia" w:ascii="宋体" w:hAnsi="宋体"/>
          <w:sz w:val="24"/>
          <w:szCs w:val="32"/>
        </w:rPr>
        <w:t>，履行</w:t>
      </w:r>
      <w:r>
        <w:rPr>
          <w:rFonts w:hint="eastAsia" w:ascii="宋体" w:hAnsi="宋体"/>
          <w:sz w:val="24"/>
          <w:szCs w:val="32"/>
          <w:lang w:val="en-US" w:eastAsia="zh-CN"/>
        </w:rPr>
        <w:t>各项义务</w:t>
      </w:r>
      <w:r>
        <w:rPr>
          <w:rFonts w:hint="eastAsia" w:ascii="宋体" w:hAnsi="宋体"/>
          <w:sz w:val="24"/>
          <w:szCs w:val="32"/>
        </w:rPr>
        <w:t>，共同承担合同规定的一切义务和责任，联合体各成员单位按照内部职责的划分，承担各自所负的责任和风险，并向采购人承担连带责任。</w:t>
      </w:r>
    </w:p>
    <w:p w14:paraId="05E07885">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4.联合体各成员单位内部的职责分工如下：</w:t>
      </w:r>
      <w:r>
        <w:rPr>
          <w:rFonts w:hint="eastAsia" w:ascii="宋体" w:hAnsi="宋体"/>
          <w:sz w:val="24"/>
          <w:szCs w:val="32"/>
          <w:u w:val="single"/>
        </w:rPr>
        <w:t xml:space="preserve"> </w:t>
      </w:r>
      <w:r>
        <w:rPr>
          <w:rFonts w:hint="eastAsia" w:ascii="宋体" w:hAnsi="宋体"/>
          <w:sz w:val="24"/>
          <w:szCs w:val="32"/>
          <w:u w:val="single"/>
          <w:lang w:val="en-US" w:eastAsia="zh-CN"/>
        </w:rPr>
        <w:t xml:space="preserve">                              </w:t>
      </w:r>
      <w:r>
        <w:rPr>
          <w:rFonts w:hint="eastAsia" w:ascii="宋体" w:hAnsi="宋体"/>
          <w:sz w:val="24"/>
          <w:szCs w:val="32"/>
        </w:rPr>
        <w:t xml:space="preserve"> 。按照本条上述分工，联合体成员单位各自所承担的合同工作量比例如下：</w:t>
      </w:r>
      <w:r>
        <w:rPr>
          <w:rFonts w:hint="eastAsia" w:ascii="宋体" w:hAnsi="宋体"/>
          <w:sz w:val="24"/>
          <w:szCs w:val="32"/>
          <w:u w:val="single"/>
          <w:lang w:val="en-US" w:eastAsia="zh-CN"/>
        </w:rPr>
        <w:t xml:space="preserve">                      </w:t>
      </w:r>
      <w:r>
        <w:rPr>
          <w:rFonts w:hint="eastAsia" w:ascii="宋体" w:hAnsi="宋体"/>
          <w:sz w:val="24"/>
          <w:szCs w:val="32"/>
          <w:u w:val="single"/>
        </w:rPr>
        <w:t xml:space="preserve"> </w:t>
      </w:r>
      <w:r>
        <w:rPr>
          <w:rFonts w:hint="eastAsia" w:ascii="宋体" w:hAnsi="宋体"/>
          <w:sz w:val="24"/>
          <w:szCs w:val="32"/>
        </w:rPr>
        <w:t xml:space="preserve">。 </w:t>
      </w:r>
    </w:p>
    <w:p w14:paraId="4A5B1FC8">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5.联合体在中标后工程实施过程中的有关费用按各自承担的工作量分摊。</w:t>
      </w:r>
    </w:p>
    <w:p w14:paraId="17924357">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6.联合体中标后，本联合体协议是合同的附件，对联合体各成员单位有合同约束力。</w:t>
      </w:r>
    </w:p>
    <w:p w14:paraId="06AB9A2F">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 xml:space="preserve">7.本协议书自签署之日起生效，联合体未中标或者中标时合同履行完毕后自动失效。 </w:t>
      </w:r>
    </w:p>
    <w:p w14:paraId="0C699063">
      <w:pPr>
        <w:keepNext w:val="0"/>
        <w:keepLines w:val="0"/>
        <w:pageBreakBefore w:val="0"/>
        <w:widowControl w:val="0"/>
        <w:kinsoku/>
        <w:wordWrap/>
        <w:overflowPunct/>
        <w:topLinePunct/>
        <w:autoSpaceDE/>
        <w:autoSpaceDN/>
        <w:bidi w:val="0"/>
        <w:adjustRightInd/>
        <w:snapToGrid/>
        <w:spacing w:line="408" w:lineRule="auto"/>
        <w:ind w:firstLine="480" w:firstLineChars="200"/>
        <w:textAlignment w:val="auto"/>
        <w:rPr>
          <w:rFonts w:ascii="宋体" w:hAnsi="宋体"/>
          <w:sz w:val="24"/>
          <w:szCs w:val="32"/>
        </w:rPr>
      </w:pPr>
      <w:r>
        <w:rPr>
          <w:rFonts w:hint="eastAsia" w:ascii="宋体" w:hAnsi="宋体"/>
          <w:sz w:val="24"/>
          <w:szCs w:val="32"/>
        </w:rPr>
        <w:t>8.本协议书一式</w:t>
      </w:r>
      <w:r>
        <w:rPr>
          <w:rFonts w:hint="eastAsia" w:ascii="宋体" w:hAnsi="宋体"/>
          <w:sz w:val="24"/>
          <w:szCs w:val="32"/>
          <w:u w:val="single"/>
        </w:rPr>
        <w:t xml:space="preserve">  </w:t>
      </w:r>
      <w:r>
        <w:rPr>
          <w:rFonts w:hint="eastAsia" w:ascii="宋体" w:hAnsi="宋体"/>
          <w:sz w:val="24"/>
          <w:szCs w:val="32"/>
          <w:u w:val="single"/>
          <w:lang w:eastAsia="zh-CN"/>
        </w:rPr>
        <w:t>贰</w:t>
      </w:r>
      <w:r>
        <w:rPr>
          <w:rFonts w:hint="eastAsia" w:ascii="宋体" w:hAnsi="宋体"/>
          <w:sz w:val="24"/>
          <w:szCs w:val="32"/>
          <w:u w:val="single"/>
        </w:rPr>
        <w:t xml:space="preserve">   </w:t>
      </w:r>
      <w:r>
        <w:rPr>
          <w:rFonts w:hint="eastAsia" w:ascii="宋体" w:hAnsi="宋体"/>
          <w:sz w:val="24"/>
          <w:szCs w:val="32"/>
        </w:rPr>
        <w:t>份，联合体成员和采购人各执一份。</w:t>
      </w:r>
    </w:p>
    <w:p w14:paraId="542CF8B2">
      <w:pPr>
        <w:topLinePunct/>
        <w:spacing w:line="360" w:lineRule="auto"/>
        <w:ind w:firstLine="480" w:firstLineChars="200"/>
        <w:rPr>
          <w:rFonts w:ascii="宋体" w:hAnsi="宋体"/>
          <w:sz w:val="24"/>
          <w:szCs w:val="32"/>
        </w:rPr>
      </w:pPr>
      <w:r>
        <w:rPr>
          <w:rFonts w:hint="eastAsia" w:ascii="宋体" w:hAnsi="宋体"/>
          <w:sz w:val="24"/>
          <w:szCs w:val="32"/>
        </w:rPr>
        <w:t>注：本协议书由委托代理人签字的，应附法定代表人签字的授权委托书。</w:t>
      </w:r>
    </w:p>
    <w:p w14:paraId="4B27A5A2">
      <w:pPr>
        <w:rPr>
          <w:rFonts w:ascii="宋体" w:hAnsi="宋体"/>
          <w:szCs w:val="24"/>
        </w:rPr>
      </w:pPr>
    </w:p>
    <w:p w14:paraId="7772C984">
      <w:pPr>
        <w:topLinePunct/>
        <w:spacing w:line="360" w:lineRule="auto"/>
        <w:ind w:firstLine="3343" w:firstLineChars="1393"/>
        <w:rPr>
          <w:rFonts w:ascii="宋体" w:hAnsi="宋体"/>
          <w:sz w:val="24"/>
          <w:szCs w:val="32"/>
        </w:rPr>
      </w:pPr>
      <w:r>
        <w:rPr>
          <w:rFonts w:hint="eastAsia" w:ascii="宋体" w:hAnsi="宋体"/>
          <w:sz w:val="24"/>
          <w:szCs w:val="32"/>
        </w:rPr>
        <w:t>牵头人名称</w:t>
      </w:r>
      <w:r>
        <w:rPr>
          <w:rFonts w:hint="eastAsia" w:ascii="宋体" w:hAnsi="宋体"/>
          <w:sz w:val="24"/>
          <w:szCs w:val="32"/>
          <w:lang w:eastAsia="zh-CN"/>
        </w:rPr>
        <w:t>：</w:t>
      </w:r>
      <w:r>
        <w:rPr>
          <w:rFonts w:hint="eastAsia" w:ascii="宋体" w:hAnsi="宋体"/>
          <w:sz w:val="24"/>
          <w:szCs w:val="32"/>
          <w:u w:val="single"/>
          <w:lang w:val="en-US" w:eastAsia="zh-CN"/>
        </w:rPr>
        <w:t xml:space="preserve">                     </w:t>
      </w:r>
      <w:r>
        <w:rPr>
          <w:rFonts w:hint="eastAsia" w:ascii="宋体" w:hAnsi="宋体"/>
          <w:sz w:val="24"/>
          <w:szCs w:val="32"/>
          <w:u w:val="single"/>
        </w:rPr>
        <w:t xml:space="preserve">  </w:t>
      </w:r>
      <w:r>
        <w:rPr>
          <w:rFonts w:hint="eastAsia" w:ascii="宋体" w:hAnsi="宋体"/>
          <w:sz w:val="24"/>
          <w:szCs w:val="32"/>
        </w:rPr>
        <w:t>（盖单位章）</w:t>
      </w:r>
    </w:p>
    <w:p w14:paraId="47C8A0BE">
      <w:pPr>
        <w:topLinePunct/>
        <w:spacing w:line="360" w:lineRule="auto"/>
        <w:ind w:firstLine="3343" w:firstLineChars="1393"/>
        <w:rPr>
          <w:rFonts w:ascii="宋体" w:hAnsi="宋体"/>
          <w:sz w:val="24"/>
          <w:szCs w:val="32"/>
        </w:rPr>
      </w:pPr>
      <w:r>
        <w:rPr>
          <w:rFonts w:hint="eastAsia" w:ascii="宋体" w:hAnsi="宋体"/>
          <w:sz w:val="24"/>
          <w:szCs w:val="32"/>
        </w:rPr>
        <w:t>法定代表人或其委托代理人：</w:t>
      </w:r>
      <w:r>
        <w:rPr>
          <w:rFonts w:hint="eastAsia" w:ascii="宋体" w:hAnsi="宋体"/>
          <w:sz w:val="24"/>
          <w:szCs w:val="32"/>
          <w:u w:val="single"/>
        </w:rPr>
        <w:t xml:space="preserve">            </w:t>
      </w:r>
      <w:r>
        <w:rPr>
          <w:rFonts w:hint="eastAsia" w:ascii="宋体" w:hAnsi="宋体"/>
          <w:sz w:val="24"/>
          <w:szCs w:val="32"/>
        </w:rPr>
        <w:t>（签字）</w:t>
      </w:r>
    </w:p>
    <w:p w14:paraId="175E89B3">
      <w:pPr>
        <w:topLinePunct/>
        <w:spacing w:line="360" w:lineRule="auto"/>
        <w:ind w:firstLine="3343" w:firstLineChars="1393"/>
        <w:rPr>
          <w:rFonts w:ascii="宋体" w:hAnsi="宋体"/>
          <w:sz w:val="24"/>
          <w:szCs w:val="32"/>
        </w:rPr>
      </w:pPr>
      <w:r>
        <w:rPr>
          <w:rFonts w:hint="eastAsia" w:ascii="宋体" w:hAnsi="宋体"/>
          <w:sz w:val="24"/>
          <w:szCs w:val="32"/>
        </w:rPr>
        <w:t>成员一名称：</w:t>
      </w:r>
      <w:r>
        <w:rPr>
          <w:rFonts w:hint="eastAsia" w:ascii="宋体" w:hAnsi="宋体"/>
          <w:sz w:val="24"/>
          <w:szCs w:val="32"/>
          <w:u w:val="single"/>
          <w:lang w:val="en-US" w:eastAsia="zh-CN"/>
        </w:rPr>
        <w:t xml:space="preserve">                     </w:t>
      </w:r>
      <w:r>
        <w:rPr>
          <w:rFonts w:hint="eastAsia" w:ascii="宋体" w:hAnsi="宋体"/>
          <w:sz w:val="24"/>
          <w:szCs w:val="32"/>
          <w:u w:val="single"/>
        </w:rPr>
        <w:t xml:space="preserve">  </w:t>
      </w:r>
      <w:r>
        <w:rPr>
          <w:rFonts w:hint="eastAsia" w:ascii="宋体" w:hAnsi="宋体"/>
          <w:sz w:val="24"/>
          <w:szCs w:val="32"/>
        </w:rPr>
        <w:t>（盖单位章）</w:t>
      </w:r>
    </w:p>
    <w:p w14:paraId="5AEA0A86">
      <w:pPr>
        <w:topLinePunct/>
        <w:spacing w:line="360" w:lineRule="auto"/>
        <w:ind w:firstLine="3343" w:firstLineChars="1393"/>
        <w:rPr>
          <w:rFonts w:ascii="宋体" w:hAnsi="宋体"/>
          <w:sz w:val="24"/>
          <w:szCs w:val="32"/>
        </w:rPr>
      </w:pPr>
      <w:r>
        <w:rPr>
          <w:rFonts w:hint="eastAsia" w:ascii="宋体" w:hAnsi="宋体"/>
          <w:sz w:val="24"/>
          <w:szCs w:val="32"/>
        </w:rPr>
        <w:t>法定代表人或其委托代理</w:t>
      </w:r>
      <w:r>
        <w:rPr>
          <w:rFonts w:hint="eastAsia" w:ascii="宋体" w:hAnsi="宋体"/>
          <w:sz w:val="24"/>
          <w:szCs w:val="32"/>
          <w:lang w:eastAsia="zh-CN"/>
        </w:rPr>
        <w:t>：</w:t>
      </w:r>
      <w:r>
        <w:rPr>
          <w:rFonts w:hint="eastAsia" w:ascii="宋体" w:hAnsi="宋体"/>
          <w:sz w:val="24"/>
          <w:szCs w:val="32"/>
          <w:u w:val="single"/>
        </w:rPr>
        <w:t xml:space="preserve">              </w:t>
      </w:r>
      <w:r>
        <w:rPr>
          <w:rFonts w:hint="eastAsia" w:ascii="宋体" w:hAnsi="宋体"/>
          <w:sz w:val="24"/>
          <w:szCs w:val="32"/>
        </w:rPr>
        <w:t>（签字）</w:t>
      </w:r>
    </w:p>
    <w:p w14:paraId="027F4428">
      <w:pPr>
        <w:topLinePunct/>
        <w:spacing w:line="360" w:lineRule="auto"/>
        <w:ind w:firstLine="200"/>
        <w:rPr>
          <w:rFonts w:ascii="宋体" w:hAnsi="宋体" w:cs="Arial"/>
          <w:sz w:val="24"/>
          <w:szCs w:val="32"/>
        </w:rPr>
      </w:pPr>
      <w:r>
        <w:rPr>
          <w:rFonts w:hint="eastAsia" w:ascii="宋体" w:hAnsi="宋体"/>
          <w:sz w:val="24"/>
          <w:szCs w:val="32"/>
        </w:rPr>
        <w:t xml:space="preserve">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 xml:space="preserve">  </w:t>
      </w:r>
      <w:r>
        <w:rPr>
          <w:rFonts w:hint="eastAsia" w:ascii="宋体" w:hAnsi="宋体" w:cs="宋体"/>
          <w:sz w:val="24"/>
          <w:szCs w:val="32"/>
          <w:u w:val="single"/>
          <w:lang w:val="en-US" w:eastAsia="zh-CN"/>
        </w:rPr>
        <w:t xml:space="preserve">      </w:t>
      </w:r>
      <w:r>
        <w:rPr>
          <w:rFonts w:hint="eastAsia" w:ascii="宋体" w:hAnsi="宋体" w:cs="宋体"/>
          <w:sz w:val="24"/>
          <w:szCs w:val="32"/>
        </w:rPr>
        <w:t>年</w:t>
      </w:r>
      <w:r>
        <w:rPr>
          <w:rFonts w:hint="eastAsia" w:ascii="宋体" w:hAnsi="宋体" w:cs="宋体"/>
          <w:sz w:val="24"/>
          <w:szCs w:val="32"/>
          <w:u w:val="single"/>
        </w:rPr>
        <w:t xml:space="preserve"> </w:t>
      </w:r>
      <w:r>
        <w:rPr>
          <w:rFonts w:hint="eastAsia" w:ascii="宋体" w:hAnsi="宋体" w:cs="宋体"/>
          <w:sz w:val="24"/>
          <w:szCs w:val="32"/>
          <w:u w:val="single"/>
          <w:lang w:val="en-US" w:eastAsia="zh-CN"/>
        </w:rPr>
        <w:t xml:space="preserve">    </w:t>
      </w:r>
      <w:r>
        <w:rPr>
          <w:rFonts w:hint="eastAsia" w:ascii="宋体" w:hAnsi="宋体" w:cs="宋体"/>
          <w:sz w:val="24"/>
          <w:szCs w:val="32"/>
          <w:u w:val="single"/>
        </w:rPr>
        <w:t xml:space="preserve"> </w:t>
      </w:r>
      <w:r>
        <w:rPr>
          <w:rFonts w:hint="eastAsia" w:ascii="宋体" w:hAnsi="宋体" w:cs="宋体"/>
          <w:sz w:val="24"/>
          <w:szCs w:val="32"/>
        </w:rPr>
        <w:t>月</w:t>
      </w:r>
      <w:r>
        <w:rPr>
          <w:rFonts w:hint="eastAsia" w:ascii="宋体" w:hAnsi="宋体" w:cs="宋体"/>
          <w:sz w:val="24"/>
          <w:szCs w:val="32"/>
          <w:u w:val="single"/>
        </w:rPr>
        <w:t xml:space="preserve"> </w:t>
      </w:r>
      <w:r>
        <w:rPr>
          <w:rFonts w:hint="eastAsia" w:ascii="宋体" w:hAnsi="宋体" w:cs="宋体"/>
          <w:sz w:val="24"/>
          <w:szCs w:val="32"/>
          <w:u w:val="single"/>
          <w:lang w:val="en-US" w:eastAsia="zh-CN"/>
        </w:rPr>
        <w:t xml:space="preserve">    </w:t>
      </w:r>
      <w:r>
        <w:rPr>
          <w:rFonts w:hint="eastAsia" w:ascii="宋体" w:hAnsi="宋体" w:cs="宋体"/>
          <w:sz w:val="24"/>
          <w:szCs w:val="32"/>
          <w:u w:val="single"/>
        </w:rPr>
        <w:t xml:space="preserve"> </w:t>
      </w:r>
      <w:r>
        <w:rPr>
          <w:rFonts w:hint="eastAsia" w:ascii="宋体" w:hAnsi="宋体" w:cs="宋体"/>
          <w:sz w:val="24"/>
          <w:szCs w:val="32"/>
        </w:rPr>
        <w:t>日</w:t>
      </w:r>
    </w:p>
    <w:p w14:paraId="01099C3B">
      <w:pPr>
        <w:jc w:val="center"/>
        <w:rPr>
          <w:rFonts w:hint="eastAsia" w:ascii="宋体" w:hAnsi="宋体" w:eastAsia="宋体" w:cs="宋体"/>
          <w:b/>
          <w:bCs/>
          <w:sz w:val="28"/>
          <w:szCs w:val="28"/>
          <w:lang w:eastAsia="zh-CN"/>
        </w:rPr>
        <w:sectPr>
          <w:pgSz w:w="11906" w:h="16838"/>
          <w:pgMar w:top="1440" w:right="1247" w:bottom="1440" w:left="1247" w:header="851" w:footer="992" w:gutter="0"/>
          <w:cols w:space="0" w:num="1"/>
          <w:rtlGutter w:val="0"/>
          <w:docGrid w:type="lines" w:linePitch="312" w:charSpace="0"/>
        </w:sectPr>
      </w:pPr>
    </w:p>
    <w:p w14:paraId="5BA774CD">
      <w:pPr>
        <w:numPr>
          <w:ilvl w:val="0"/>
          <w:numId w:val="0"/>
        </w:numPr>
        <w:jc w:val="cente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t>四、相关证书</w:t>
      </w:r>
    </w:p>
    <w:p w14:paraId="3B1E555D">
      <w:pP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br w:type="page"/>
      </w:r>
    </w:p>
    <w:p w14:paraId="078DEC3F">
      <w:pPr>
        <w:numPr>
          <w:ilvl w:val="0"/>
          <w:numId w:val="0"/>
        </w:numPr>
        <w:jc w:val="cente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t>五、承诺声明函</w:t>
      </w:r>
    </w:p>
    <w:p w14:paraId="3D4B49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我公司符合《中华人民共和国政府采购法》第二十二条规定，具体包括：</w:t>
      </w:r>
    </w:p>
    <w:p w14:paraId="38AD024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1、具有独立承担民事责任的能力；</w:t>
      </w:r>
    </w:p>
    <w:p w14:paraId="00F45DF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2、具有良好的商业信誉和健全的财务会计制度；</w:t>
      </w:r>
    </w:p>
    <w:p w14:paraId="45920F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3、具有履行合同所必需的设备和专业技术能力；</w:t>
      </w:r>
    </w:p>
    <w:p w14:paraId="199EB5E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4、有依法缴纳税收和社会保障资金的良好记录；</w:t>
      </w:r>
    </w:p>
    <w:p w14:paraId="45D497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5、参加政府采购活动近三年内，在经营活动中没有重大违法记录；</w:t>
      </w:r>
    </w:p>
    <w:p w14:paraId="5B2BF4D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p>
    <w:p w14:paraId="5531D52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特此声明！             </w:t>
      </w:r>
    </w:p>
    <w:p w14:paraId="56EB1F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p>
    <w:p w14:paraId="6705AE7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lang w:val="en-US" w:eastAsia="zh-CN"/>
        </w:rPr>
      </w:pPr>
    </w:p>
    <w:p w14:paraId="4A300856">
      <w:pPr>
        <w:adjustRightInd w:val="0"/>
        <w:snapToGrid w:val="0"/>
        <w:spacing w:line="480" w:lineRule="auto"/>
        <w:ind w:firstLine="2880" w:firstLineChars="1200"/>
        <w:rPr>
          <w:rFonts w:hint="eastAsia"/>
          <w:u w:val="single"/>
        </w:rPr>
      </w:pPr>
      <w:r>
        <w:rPr>
          <w:rFonts w:hint="eastAsia" w:ascii="宋体" w:hAnsi="宋体" w:eastAsia="宋体" w:cs="宋体"/>
          <w:color w:val="auto"/>
          <w:sz w:val="24"/>
          <w:szCs w:val="24"/>
          <w:lang w:val="en-US" w:eastAsia="zh-CN"/>
        </w:rPr>
        <w:t>检测单位名称</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lang w:val="en-US" w:eastAsia="zh-CN"/>
        </w:rPr>
        <w:t xml:space="preserve">                                </w:t>
      </w:r>
    </w:p>
    <w:p w14:paraId="686BD7BD">
      <w:pPr>
        <w:adjustRightInd w:val="0"/>
        <w:snapToGrid w:val="0"/>
        <w:spacing w:line="48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3AC2B7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80" w:firstLineChars="1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7C0947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宋体" w:hAnsi="宋体" w:eastAsia="宋体" w:cs="宋体"/>
          <w:color w:val="auto"/>
          <w:sz w:val="32"/>
          <w:szCs w:val="32"/>
          <w:lang w:val="en-US" w:eastAsia="zh-CN"/>
        </w:rPr>
      </w:pPr>
    </w:p>
    <w:p w14:paraId="0A5EF828">
      <w:pPr>
        <w:rPr>
          <w:rFonts w:hint="eastAsia"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br w:type="page"/>
      </w:r>
    </w:p>
    <w:p w14:paraId="4F6393EE">
      <w:pPr>
        <w:numPr>
          <w:ilvl w:val="0"/>
          <w:numId w:val="0"/>
        </w:numPr>
        <w:jc w:val="center"/>
        <w:rPr>
          <w:rFonts w:hint="default" w:ascii="宋体" w:hAnsi="宋体" w:eastAsia="宋体" w:cs="宋体"/>
          <w:b/>
          <w:bCs/>
          <w:color w:val="auto"/>
          <w:kern w:val="44"/>
          <w:sz w:val="30"/>
          <w:szCs w:val="44"/>
          <w:lang w:val="en-US" w:eastAsia="zh-CN" w:bidi="ar-SA"/>
        </w:rPr>
      </w:pPr>
      <w:r>
        <w:rPr>
          <w:rFonts w:hint="eastAsia" w:ascii="宋体" w:hAnsi="宋体" w:eastAsia="宋体" w:cs="宋体"/>
          <w:b/>
          <w:bCs/>
          <w:color w:val="auto"/>
          <w:kern w:val="44"/>
          <w:sz w:val="30"/>
          <w:szCs w:val="44"/>
          <w:lang w:val="en-US" w:eastAsia="zh-CN" w:bidi="ar-SA"/>
        </w:rPr>
        <w:t>六、报价承诺书</w:t>
      </w:r>
    </w:p>
    <w:p w14:paraId="341CB8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我公司郑重承诺：</w:t>
      </w:r>
    </w:p>
    <w:p w14:paraId="1F7E863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本次报价属于费率报价，报价金额不作为结算依据，且报价金额未超限价；</w:t>
      </w:r>
    </w:p>
    <w:p w14:paraId="5DDFE35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以最终施工结算完成工程量金额乘以报价费率作为最终检测费结算依据。</w:t>
      </w:r>
    </w:p>
    <w:p w14:paraId="114195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lang w:val="en-US" w:eastAsia="zh-CN"/>
        </w:rPr>
      </w:pPr>
    </w:p>
    <w:p w14:paraId="5ACC65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特此承诺！</w:t>
      </w:r>
    </w:p>
    <w:p w14:paraId="15071A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592B4075">
      <w:pPr>
        <w:adjustRightInd w:val="0"/>
        <w:snapToGrid w:val="0"/>
        <w:spacing w:line="480" w:lineRule="auto"/>
        <w:ind w:firstLine="2880" w:firstLineChars="1200"/>
        <w:rPr>
          <w:rFonts w:hint="eastAsia" w:ascii="宋体" w:hAnsi="宋体" w:eastAsia="宋体" w:cs="宋体"/>
          <w:color w:val="auto"/>
          <w:sz w:val="24"/>
          <w:szCs w:val="24"/>
          <w:lang w:val="en-US" w:eastAsia="zh-CN"/>
        </w:rPr>
      </w:pPr>
    </w:p>
    <w:p w14:paraId="53B5B5D0">
      <w:pPr>
        <w:adjustRightInd w:val="0"/>
        <w:snapToGrid w:val="0"/>
        <w:spacing w:line="480" w:lineRule="auto"/>
        <w:ind w:firstLine="2880" w:firstLineChars="1200"/>
        <w:rPr>
          <w:rFonts w:hint="eastAsia"/>
          <w:u w:val="single"/>
        </w:rPr>
      </w:pPr>
      <w:r>
        <w:rPr>
          <w:rFonts w:hint="eastAsia" w:ascii="宋体" w:hAnsi="宋体" w:eastAsia="宋体" w:cs="宋体"/>
          <w:color w:val="auto"/>
          <w:sz w:val="24"/>
          <w:szCs w:val="24"/>
          <w:lang w:val="en-US" w:eastAsia="zh-CN"/>
        </w:rPr>
        <w:t>检测单位名称</w:t>
      </w:r>
      <w:r>
        <w:rPr>
          <w:rFonts w:hint="eastAsia" w:ascii="宋体" w:hAnsi="宋体" w:eastAsia="宋体" w:cs="宋体"/>
          <w:color w:val="auto"/>
          <w:sz w:val="24"/>
          <w:szCs w:val="24"/>
        </w:rPr>
        <w:t>（盖章）：</w:t>
      </w:r>
      <w:r>
        <w:rPr>
          <w:rFonts w:hint="eastAsia" w:ascii="宋体" w:hAnsi="宋体" w:eastAsia="宋体" w:cs="宋体"/>
          <w:color w:val="auto"/>
          <w:sz w:val="24"/>
          <w:szCs w:val="24"/>
          <w:u w:val="single"/>
          <w:lang w:val="en-US" w:eastAsia="zh-CN"/>
        </w:rPr>
        <w:t xml:space="preserve">                                </w:t>
      </w:r>
    </w:p>
    <w:p w14:paraId="6056CA0F">
      <w:pPr>
        <w:adjustRightInd w:val="0"/>
        <w:snapToGrid w:val="0"/>
        <w:spacing w:line="480" w:lineRule="auto"/>
        <w:ind w:firstLine="2880" w:firstLineChars="1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9D36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80" w:firstLineChars="1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84F70D4">
      <w:pPr>
        <w:numPr>
          <w:ilvl w:val="0"/>
          <w:numId w:val="0"/>
        </w:numPr>
        <w:jc w:val="center"/>
        <w:rPr>
          <w:rFonts w:hint="eastAsia" w:ascii="宋体" w:hAnsi="宋体" w:eastAsia="宋体" w:cs="宋体"/>
          <w:b/>
          <w:bCs/>
          <w:color w:val="auto"/>
          <w:kern w:val="44"/>
          <w:sz w:val="30"/>
          <w:szCs w:val="44"/>
          <w:lang w:val="en-US" w:eastAsia="zh-CN" w:bidi="ar-SA"/>
        </w:rPr>
      </w:pPr>
    </w:p>
    <w:p w14:paraId="719E8D87">
      <w:pPr>
        <w:numPr>
          <w:ilvl w:val="0"/>
          <w:numId w:val="0"/>
        </w:numPr>
        <w:rPr>
          <w:rFonts w:hint="default" w:ascii="宋体" w:hAnsi="宋体" w:eastAsia="宋体" w:cs="宋体"/>
          <w:color w:val="auto"/>
          <w:sz w:val="32"/>
          <w:szCs w:val="32"/>
          <w:lang w:val="en-US" w:eastAsia="zh-CN"/>
        </w:rPr>
      </w:pPr>
    </w:p>
    <w:p w14:paraId="2DED9DC6">
      <w:pPr>
        <w:rPr>
          <w:rFonts w:hint="eastAsia" w:ascii="宋体" w:hAnsi="宋体" w:eastAsia="宋体" w:cs="宋体"/>
          <w:color w:val="auto"/>
          <w:sz w:val="24"/>
          <w:szCs w:val="24"/>
          <w:lang w:val="en-US" w:eastAsia="zh-CN"/>
        </w:rPr>
      </w:pPr>
    </w:p>
    <w:p w14:paraId="335F2210">
      <w:pPr>
        <w:rPr>
          <w:rFonts w:hint="default" w:ascii="宋体" w:hAnsi="宋体" w:eastAsia="宋体" w:cs="宋体"/>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幼圆">
    <w:altName w:val="宋体"/>
    <w:panose1 w:val="0201050906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47AC6"/>
    <w:multiLevelType w:val="singleLevel"/>
    <w:tmpl w:val="B0C47A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764BB"/>
    <w:rsid w:val="0D5077C9"/>
    <w:rsid w:val="0E05778A"/>
    <w:rsid w:val="14BD38C5"/>
    <w:rsid w:val="16C27DF2"/>
    <w:rsid w:val="18B308C7"/>
    <w:rsid w:val="1CEE367E"/>
    <w:rsid w:val="22685816"/>
    <w:rsid w:val="236E4F84"/>
    <w:rsid w:val="26B32FC4"/>
    <w:rsid w:val="2B770F1E"/>
    <w:rsid w:val="2BE95FAD"/>
    <w:rsid w:val="2C66272B"/>
    <w:rsid w:val="2D412641"/>
    <w:rsid w:val="327A2C6E"/>
    <w:rsid w:val="337C47C4"/>
    <w:rsid w:val="346F76BF"/>
    <w:rsid w:val="3FAA1EFB"/>
    <w:rsid w:val="49F86376"/>
    <w:rsid w:val="4A902056"/>
    <w:rsid w:val="4E0A0A15"/>
    <w:rsid w:val="4E6D61D1"/>
    <w:rsid w:val="53E13DE6"/>
    <w:rsid w:val="56BB271E"/>
    <w:rsid w:val="57D438CE"/>
    <w:rsid w:val="63065BD6"/>
    <w:rsid w:val="690C00C9"/>
    <w:rsid w:val="6A017EF7"/>
    <w:rsid w:val="6D1A412B"/>
    <w:rsid w:val="6D634451"/>
    <w:rsid w:val="6E7837FF"/>
    <w:rsid w:val="72265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20" w:after="120"/>
      <w:jc w:val="center"/>
      <w:outlineLvl w:val="0"/>
    </w:pPr>
    <w:rPr>
      <w:rFonts w:eastAsia="宋体"/>
      <w:b/>
      <w:bCs/>
      <w:kern w:val="44"/>
      <w:sz w:val="30"/>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next w:val="1"/>
    <w:qFormat/>
    <w:uiPriority w:val="99"/>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0" w:after="0" w:afterAutospacing="1"/>
      <w:ind w:left="0" w:right="0"/>
      <w:jc w:val="left"/>
    </w:pPr>
    <w:rPr>
      <w:kern w:val="0"/>
      <w:sz w:val="24"/>
      <w:lang w:val="en-US" w:eastAsia="zh-CN" w:bidi="ar"/>
    </w:rPr>
  </w:style>
  <w:style w:type="paragraph" w:styleId="7">
    <w:name w:val="Body Text First Indent"/>
    <w:basedOn w:val="3"/>
    <w:qFormat/>
    <w:uiPriority w:val="0"/>
    <w:pPr>
      <w:spacing w:after="0"/>
      <w:ind w:firstLine="420" w:firstLineChars="100"/>
    </w:pPr>
    <w:rPr>
      <w:rFonts w:ascii="宋体" w:hAnsi="宋体"/>
      <w:sz w:val="28"/>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FollowedHyperlink"/>
    <w:basedOn w:val="10"/>
    <w:qFormat/>
    <w:uiPriority w:val="0"/>
    <w:rPr>
      <w:color w:val="007BFF"/>
      <w:u w:val="none"/>
    </w:rPr>
  </w:style>
  <w:style w:type="character" w:styleId="13">
    <w:name w:val="Hyperlink"/>
    <w:basedOn w:val="10"/>
    <w:qFormat/>
    <w:uiPriority w:val="0"/>
    <w:rPr>
      <w:color w:val="007BFF"/>
      <w:u w:val="none"/>
    </w:rPr>
  </w:style>
  <w:style w:type="character" w:styleId="14">
    <w:name w:val="HTML Code"/>
    <w:basedOn w:val="10"/>
    <w:qFormat/>
    <w:uiPriority w:val="0"/>
    <w:rPr>
      <w:rFonts w:hint="default" w:ascii="Consolas" w:hAnsi="Consolas" w:eastAsia="Consolas" w:cs="Consolas"/>
      <w:color w:val="E83E8C"/>
      <w:sz w:val="21"/>
      <w:szCs w:val="21"/>
    </w:rPr>
  </w:style>
  <w:style w:type="character" w:styleId="15">
    <w:name w:val="HTML Keyboard"/>
    <w:basedOn w:val="10"/>
    <w:qFormat/>
    <w:uiPriority w:val="0"/>
    <w:rPr>
      <w:rFonts w:ascii="Consolas" w:hAnsi="Consolas" w:eastAsia="Consolas" w:cs="Consolas"/>
      <w:color w:val="FFFFFF"/>
      <w:sz w:val="21"/>
      <w:szCs w:val="21"/>
      <w:shd w:val="clear" w:fill="212529"/>
    </w:rPr>
  </w:style>
  <w:style w:type="character" w:styleId="16">
    <w:name w:val="HTML Sample"/>
    <w:basedOn w:val="10"/>
    <w:qFormat/>
    <w:uiPriority w:val="0"/>
    <w:rPr>
      <w:rFonts w:hint="default" w:ascii="Consolas" w:hAnsi="Consolas" w:eastAsia="Consolas" w:cs="Consolas"/>
      <w:sz w:val="21"/>
      <w:szCs w:val="21"/>
    </w:rPr>
  </w:style>
  <w:style w:type="paragraph" w:customStyle="1" w:styleId="17">
    <w:name w:val="Default"/>
    <w:qFormat/>
    <w:uiPriority w:val="99"/>
    <w:pPr>
      <w:widowControl w:val="0"/>
      <w:autoSpaceDE w:val="0"/>
      <w:autoSpaceDN w:val="0"/>
      <w:adjustRightInd w:val="0"/>
    </w:pPr>
    <w:rPr>
      <w:rFonts w:ascii="@幼圆" w:hAnsi="@幼圆" w:eastAsia="@幼圆" w:cs="@幼圆"/>
      <w:color w:val="000000"/>
      <w:sz w:val="24"/>
      <w:szCs w:val="24"/>
      <w:lang w:val="en-US" w:eastAsia="zh-CN" w:bidi="ar-SA"/>
    </w:rPr>
  </w:style>
  <w:style w:type="character" w:customStyle="1" w:styleId="18">
    <w:name w:val="first-child"/>
    <w:basedOn w:val="10"/>
    <w:qFormat/>
    <w:uiPriority w:val="0"/>
  </w:style>
  <w:style w:type="character" w:customStyle="1" w:styleId="19">
    <w:name w:val="hover"/>
    <w:basedOn w:val="10"/>
    <w:qFormat/>
    <w:uiPriority w:val="0"/>
    <w:rPr>
      <w:b/>
      <w:bCs/>
      <w:shd w:val="clear" w:fill="F0F0F0"/>
    </w:rPr>
  </w:style>
  <w:style w:type="character" w:customStyle="1" w:styleId="20">
    <w:name w:val="not([class*=suffix])"/>
    <w:basedOn w:val="10"/>
    <w:qFormat/>
    <w:uiPriority w:val="0"/>
    <w:rPr>
      <w:sz w:val="19"/>
      <w:szCs w:val="19"/>
    </w:rPr>
  </w:style>
  <w:style w:type="character" w:customStyle="1" w:styleId="21">
    <w:name w:val="not([class*=suffi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1251</Words>
  <Characters>1261</Characters>
  <Lines>0</Lines>
  <Paragraphs>0</Paragraphs>
  <TotalTime>3</TotalTime>
  <ScaleCrop>false</ScaleCrop>
  <LinksUpToDate>false</LinksUpToDate>
  <CharactersWithSpaces>2042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2025-03-11T08:21:00Z</dcterms:created>
  <dc:creator>Administrator</dc:creator>
  <cp:lastModifiedBy>97</cp:lastModifiedBy>
  <cp:lastPrinted>2026-01-22T09:11:00Z</cp:lastPrinted>
  <dcterms:modified xsi:type="dcterms:W3CDTF">2026-02-02T00:33:49Z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eyJoZGlkIjoiMmM5ODUyNTI0NjM3YWM4MWM0ZjJiMWMzNmE1NTNjNzQiLCJ1c2VySWQiOiI0MDA1ODAxNDgifQ==</vt:lpwstr>
  </property>
  <property fmtid="{D5CDD505-2E9C-101B-9397-08002B2CF9AE}" pid="4" name="ICV">
    <vt:lpwstr>6FD763DDA8F548D6BE545726B0E4C392_13</vt:lpwstr>
  </property>
</Properties>
</file>